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radiotherapy,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Vanessa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Vanessa.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bump.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biopsy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Hodgkin's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lymphoma.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accommodate.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assume.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awkward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awkward.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embarrassed.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Hodgkin's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mammograms.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radiation-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lymph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collarbones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lymph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birthday,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mammogram.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ultrasounds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biopsy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mammogram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lobular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frequent,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biopsy,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mastectomy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mastectomy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centimeters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tumor.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receptor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lymph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lymph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mastectomy.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devastating,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devastating.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heavens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devastated.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devastating.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affectionately,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self-reflection,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hurtful,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well-meaning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weirdness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100%.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appointment,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Hodgkin's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phrase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[shad lane 00:19:45]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toxic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blogging,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dermatologist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melanoma,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dermatologist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dermatologist,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pre-cancerous.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Vanessa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(Virtual)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Saturday,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29th.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pledges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kilometers,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cancerassist.ca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Vanessa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Vanessa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Unsettling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Vanessa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parallels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unknown,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lockdown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germs.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fearfulness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comorbidities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coronaphobia,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sniffle,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habits.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coronavirus,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meditative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self-reflection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commented,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Netflix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self-reflection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blogged,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laptop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dearcancer.ca.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@dearcancer.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inundated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Juravinski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00:36:31]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Bolton.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occupational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Shalani,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Vanessa,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confronting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courageously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forthright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Vanessa 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confronting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Vanessa,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confronting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CAP 0421 April 9, 2021 EP4 (1) (Completed  04/13/21)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15,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Ov5EeUbKI6BbgHnw0dqhkbYQqUA3-dtOb9oJxfrUSA9UYajNiG6pTjTs42Q5-1AGmUt-jkJKEaqQcFWEzHZIP_i5Yf8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